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90540" w14:textId="77777777" w:rsidR="00F2613C" w:rsidRPr="00AD13B2" w:rsidRDefault="00F2613C" w:rsidP="00F2613C">
      <w:pPr>
        <w:jc w:val="center"/>
        <w:rPr>
          <w:rFonts w:ascii="Arial" w:hAnsi="Arial"/>
          <w:b/>
          <w:bCs/>
          <w:sz w:val="20"/>
          <w:szCs w:val="20"/>
        </w:rPr>
      </w:pPr>
      <w:r w:rsidRPr="00AD13B2">
        <w:rPr>
          <w:rFonts w:ascii="Arial" w:hAnsi="Arial"/>
          <w:b/>
          <w:bCs/>
          <w:sz w:val="20"/>
          <w:szCs w:val="20"/>
        </w:rPr>
        <w:t>Material Suplementar – Anexo 6 (Megafauna)</w:t>
      </w:r>
    </w:p>
    <w:p w14:paraId="09BB51D4" w14:textId="77777777" w:rsidR="00F2613C" w:rsidRPr="00AD13B2" w:rsidRDefault="00F2613C" w:rsidP="00F2613C">
      <w:pPr>
        <w:jc w:val="center"/>
        <w:rPr>
          <w:rFonts w:ascii="Arial" w:hAnsi="Arial"/>
          <w:b/>
          <w:bCs/>
          <w:sz w:val="20"/>
          <w:szCs w:val="20"/>
        </w:rPr>
      </w:pPr>
      <w:r w:rsidRPr="00AD13B2">
        <w:rPr>
          <w:rFonts w:ascii="Arial" w:hAnsi="Arial"/>
          <w:b/>
          <w:bCs/>
          <w:sz w:val="20"/>
          <w:szCs w:val="20"/>
        </w:rPr>
        <w:t>Subprojeto Dronemonitoramento e Associação com habitats bentônicos</w:t>
      </w:r>
    </w:p>
    <w:p w14:paraId="30B46CE2" w14:textId="21C2A1CB" w:rsidR="00C928D3" w:rsidRDefault="00C928D3" w:rsidP="00C928D3">
      <w:pPr>
        <w:jc w:val="center"/>
        <w:rPr>
          <w:rFonts w:ascii="Arial" w:hAnsi="Arial"/>
          <w:b/>
          <w:bCs/>
          <w:sz w:val="20"/>
          <w:szCs w:val="20"/>
        </w:rPr>
      </w:pPr>
      <w:r w:rsidRPr="00C928D3">
        <w:rPr>
          <w:rFonts w:ascii="Arial" w:hAnsi="Arial"/>
          <w:b/>
          <w:bCs/>
          <w:sz w:val="20"/>
          <w:szCs w:val="20"/>
        </w:rPr>
        <w:t xml:space="preserve">Ambiente </w:t>
      </w:r>
      <w:r>
        <w:rPr>
          <w:rFonts w:ascii="Arial" w:hAnsi="Arial"/>
          <w:b/>
          <w:bCs/>
          <w:sz w:val="20"/>
          <w:szCs w:val="20"/>
        </w:rPr>
        <w:t>Marinho</w:t>
      </w:r>
      <w:r w:rsidRPr="00C928D3">
        <w:rPr>
          <w:rFonts w:ascii="Arial" w:hAnsi="Arial"/>
          <w:b/>
          <w:bCs/>
          <w:sz w:val="20"/>
          <w:szCs w:val="20"/>
        </w:rPr>
        <w:t xml:space="preserve"> - </w:t>
      </w:r>
      <w:r w:rsidR="002C7E69" w:rsidRPr="002C7E69">
        <w:rPr>
          <w:rFonts w:ascii="Arial" w:hAnsi="Arial"/>
          <w:b/>
          <w:bCs/>
          <w:sz w:val="20"/>
          <w:szCs w:val="20"/>
        </w:rPr>
        <w:t>A6MMS2</w:t>
      </w:r>
      <w:r w:rsidR="002C7E69">
        <w:rPr>
          <w:rFonts w:ascii="Arial" w:hAnsi="Arial"/>
          <w:b/>
          <w:bCs/>
          <w:sz w:val="20"/>
          <w:szCs w:val="20"/>
        </w:rPr>
        <w:t xml:space="preserve"> - </w:t>
      </w:r>
      <w:r w:rsidR="00772876">
        <w:rPr>
          <w:rFonts w:ascii="Arial" w:hAnsi="Arial"/>
          <w:b/>
          <w:bCs/>
          <w:sz w:val="20"/>
          <w:szCs w:val="20"/>
        </w:rPr>
        <w:t>Sobrevoos Tripulados</w:t>
      </w:r>
    </w:p>
    <w:p w14:paraId="7F09D01A" w14:textId="77777777" w:rsidR="00057A08" w:rsidRDefault="00057A08" w:rsidP="00C928D3">
      <w:pPr>
        <w:jc w:val="center"/>
        <w:rPr>
          <w:rFonts w:ascii="Arial" w:hAnsi="Arial"/>
          <w:b/>
          <w:bCs/>
          <w:sz w:val="20"/>
          <w:szCs w:val="20"/>
        </w:rPr>
      </w:pPr>
    </w:p>
    <w:p w14:paraId="4DD98EF2" w14:textId="320CC81F" w:rsidR="00057A08" w:rsidRPr="00C928D3" w:rsidRDefault="002C7E69" w:rsidP="00C928D3">
      <w:pPr>
        <w:jc w:val="center"/>
        <w:rPr>
          <w:rFonts w:ascii="Arial" w:hAnsi="Arial"/>
          <w:b/>
          <w:bCs/>
          <w:sz w:val="20"/>
          <w:szCs w:val="20"/>
        </w:rPr>
      </w:pPr>
      <w:r w:rsidRPr="009E74B1">
        <w:rPr>
          <w:rFonts w:ascii="Arial" w:hAnsi="Arial"/>
          <w:sz w:val="16"/>
          <w:szCs w:val="16"/>
        </w:rPr>
        <w:t>A6MMS2</w:t>
      </w:r>
      <w:r w:rsidR="00057A08" w:rsidRPr="00A07660">
        <w:rPr>
          <w:rFonts w:ascii="Arial" w:hAnsi="Arial"/>
          <w:bCs/>
          <w:sz w:val="16"/>
          <w:szCs w:val="16"/>
        </w:rPr>
        <w:t xml:space="preserve"> – Sobrevoos</w:t>
      </w:r>
      <w:r w:rsidR="00057A08">
        <w:rPr>
          <w:rFonts w:ascii="Arial" w:hAnsi="Arial"/>
          <w:bCs/>
          <w:sz w:val="16"/>
          <w:szCs w:val="16"/>
        </w:rPr>
        <w:t xml:space="preserve"> Tripulados</w:t>
      </w:r>
      <w:r w:rsidR="00057A08" w:rsidRPr="00A07660">
        <w:rPr>
          <w:rFonts w:ascii="Arial" w:hAnsi="Arial"/>
          <w:bCs/>
          <w:sz w:val="16"/>
          <w:szCs w:val="16"/>
        </w:rPr>
        <w:t>, Tabela 1:</w:t>
      </w:r>
      <w:r w:rsidR="00057A08" w:rsidRPr="00A07660">
        <w:rPr>
          <w:rFonts w:ascii="Arial" w:hAnsi="Arial"/>
          <w:sz w:val="16"/>
          <w:szCs w:val="16"/>
        </w:rPr>
        <w:t xml:space="preserve"> Número de grupos, total de indivíduos e taxa de encontro (grupo/km) de cada grupo taxonômico registrado durante os sobrevoos da terceira campanha no âmbito do projeto “Monitoramento de cetáceos a partir de técnicas de sobrevoos”.</w:t>
      </w:r>
    </w:p>
    <w:tbl>
      <w:tblPr>
        <w:tblpPr w:leftFromText="141" w:rightFromText="141" w:vertAnchor="page" w:horzAnchor="margin" w:tblpY="4101"/>
        <w:tblW w:w="5000" w:type="pct"/>
        <w:tblLook w:val="04A0" w:firstRow="1" w:lastRow="0" w:firstColumn="1" w:lastColumn="0" w:noHBand="0" w:noVBand="1"/>
      </w:tblPr>
      <w:tblGrid>
        <w:gridCol w:w="4636"/>
        <w:gridCol w:w="976"/>
        <w:gridCol w:w="1259"/>
        <w:gridCol w:w="1633"/>
      </w:tblGrid>
      <w:tr w:rsidR="00057A08" w:rsidRPr="00A07660" w14:paraId="3351D1EB" w14:textId="77777777" w:rsidTr="00057A08">
        <w:tc>
          <w:tcPr>
            <w:tcW w:w="2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9D8578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1639C3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07660">
              <w:rPr>
                <w:rFonts w:ascii="Arial" w:hAnsi="Arial"/>
                <w:b/>
                <w:bCs/>
                <w:sz w:val="18"/>
                <w:szCs w:val="18"/>
              </w:rPr>
              <w:t>No. de grupos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2E0B4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07660">
              <w:rPr>
                <w:rFonts w:ascii="Arial" w:hAnsi="Arial"/>
                <w:b/>
                <w:bCs/>
                <w:sz w:val="18"/>
                <w:szCs w:val="18"/>
              </w:rPr>
              <w:t>No. de indivíduos</w:t>
            </w:r>
          </w:p>
        </w:tc>
        <w:tc>
          <w:tcPr>
            <w:tcW w:w="9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6344C4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07660">
              <w:rPr>
                <w:rFonts w:ascii="Arial" w:hAnsi="Arial"/>
                <w:b/>
                <w:bCs/>
                <w:sz w:val="18"/>
                <w:szCs w:val="18"/>
              </w:rPr>
              <w:t>Taxa de encontro</w:t>
            </w:r>
          </w:p>
        </w:tc>
      </w:tr>
      <w:tr w:rsidR="00057A08" w:rsidRPr="00A07660" w14:paraId="1227E00F" w14:textId="77777777" w:rsidTr="00057A08">
        <w:tc>
          <w:tcPr>
            <w:tcW w:w="2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EEFF7B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Ordem Cetartiodactyla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C0D17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1F0B6B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5B61A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57A08" w:rsidRPr="00A07660" w14:paraId="5A2DF8FF" w14:textId="77777777" w:rsidTr="00057A08">
        <w:tc>
          <w:tcPr>
            <w:tcW w:w="27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CB6669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 xml:space="preserve">Toninha - </w:t>
            </w:r>
            <w:r w:rsidRPr="00A07660">
              <w:rPr>
                <w:rFonts w:ascii="Arial" w:hAnsi="Arial"/>
                <w:i/>
                <w:sz w:val="18"/>
                <w:szCs w:val="18"/>
              </w:rPr>
              <w:t>Pontoporia blainvillei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247E24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19</w:t>
            </w: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082D88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44</w:t>
            </w:r>
          </w:p>
        </w:tc>
        <w:tc>
          <w:tcPr>
            <w:tcW w:w="960" w:type="pct"/>
            <w:tcBorders>
              <w:top w:val="single" w:sz="4" w:space="0" w:color="auto"/>
            </w:tcBorders>
            <w:shd w:val="clear" w:color="auto" w:fill="auto"/>
          </w:tcPr>
          <w:p w14:paraId="17C77707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0,006</w:t>
            </w:r>
          </w:p>
        </w:tc>
      </w:tr>
      <w:tr w:rsidR="00057A08" w:rsidRPr="00A07660" w14:paraId="5DE1F628" w14:textId="77777777" w:rsidTr="00057A08">
        <w:tc>
          <w:tcPr>
            <w:tcW w:w="2726" w:type="pct"/>
            <w:shd w:val="clear" w:color="auto" w:fill="auto"/>
            <w:vAlign w:val="center"/>
          </w:tcPr>
          <w:p w14:paraId="30B623FB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 xml:space="preserve">Golfinho-nariz-de-garrafa - </w:t>
            </w:r>
            <w:r w:rsidRPr="00A07660">
              <w:rPr>
                <w:rFonts w:ascii="Arial" w:hAnsi="Arial"/>
                <w:i/>
                <w:sz w:val="18"/>
                <w:szCs w:val="18"/>
              </w:rPr>
              <w:t>Tursiops truncatus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68F29C0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23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4D419539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57</w:t>
            </w:r>
          </w:p>
        </w:tc>
        <w:tc>
          <w:tcPr>
            <w:tcW w:w="960" w:type="pct"/>
            <w:shd w:val="clear" w:color="auto" w:fill="auto"/>
          </w:tcPr>
          <w:p w14:paraId="680689D1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0,015</w:t>
            </w:r>
          </w:p>
        </w:tc>
      </w:tr>
      <w:tr w:rsidR="00057A08" w:rsidRPr="00A07660" w14:paraId="7A529BB8" w14:textId="77777777" w:rsidTr="00057A08">
        <w:tc>
          <w:tcPr>
            <w:tcW w:w="2726" w:type="pct"/>
            <w:shd w:val="clear" w:color="auto" w:fill="auto"/>
            <w:vAlign w:val="center"/>
          </w:tcPr>
          <w:p w14:paraId="40AD5790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 xml:space="preserve">Boto-cinza - </w:t>
            </w:r>
            <w:r w:rsidRPr="00A07660">
              <w:rPr>
                <w:rFonts w:ascii="Arial" w:hAnsi="Arial"/>
                <w:i/>
                <w:sz w:val="18"/>
                <w:szCs w:val="18"/>
              </w:rPr>
              <w:t>Sotalia guianensis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50512E4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62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3EB29E07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172</w:t>
            </w:r>
          </w:p>
        </w:tc>
        <w:tc>
          <w:tcPr>
            <w:tcW w:w="960" w:type="pct"/>
            <w:shd w:val="clear" w:color="auto" w:fill="auto"/>
          </w:tcPr>
          <w:p w14:paraId="65654D47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0,027</w:t>
            </w:r>
          </w:p>
        </w:tc>
      </w:tr>
      <w:tr w:rsidR="00057A08" w:rsidRPr="00A07660" w14:paraId="6FF66FDF" w14:textId="77777777" w:rsidTr="00057A08">
        <w:tc>
          <w:tcPr>
            <w:tcW w:w="2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D682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Golfinhos não identificados - Delphinidae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E0C06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35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01101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67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</w:tcPr>
          <w:p w14:paraId="3FE93080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0,021</w:t>
            </w:r>
          </w:p>
        </w:tc>
      </w:tr>
      <w:tr w:rsidR="00057A08" w:rsidRPr="00A07660" w14:paraId="75340952" w14:textId="77777777" w:rsidTr="00057A08">
        <w:tc>
          <w:tcPr>
            <w:tcW w:w="2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EA1E4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Ordem Testudinata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05869E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A0641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9EE7EC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57A08" w:rsidRPr="00A07660" w14:paraId="2F9C27D4" w14:textId="77777777" w:rsidTr="00057A08">
        <w:tc>
          <w:tcPr>
            <w:tcW w:w="27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67EA8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Tartarugas-marinhas – Cheloniidae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5D436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B0C02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81</w:t>
            </w:r>
          </w:p>
        </w:tc>
        <w:tc>
          <w:tcPr>
            <w:tcW w:w="9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38943F" w14:textId="77777777" w:rsidR="00057A08" w:rsidRPr="00A07660" w:rsidRDefault="00057A08" w:rsidP="00057A08">
            <w:pPr>
              <w:tabs>
                <w:tab w:val="left" w:pos="1653"/>
                <w:tab w:val="left" w:pos="6849"/>
              </w:tabs>
              <w:ind w:right="142"/>
              <w:jc w:val="center"/>
              <w:rPr>
                <w:rFonts w:ascii="Arial" w:hAnsi="Arial"/>
                <w:sz w:val="18"/>
                <w:szCs w:val="18"/>
              </w:rPr>
            </w:pPr>
            <w:r w:rsidRPr="00A07660">
              <w:rPr>
                <w:rFonts w:ascii="Arial" w:hAnsi="Arial"/>
                <w:sz w:val="18"/>
                <w:szCs w:val="18"/>
              </w:rPr>
              <w:t>0,068</w:t>
            </w:r>
          </w:p>
        </w:tc>
      </w:tr>
    </w:tbl>
    <w:p w14:paraId="0D2FD6AA" w14:textId="755E8A3A" w:rsidR="00C928D3" w:rsidRDefault="00C928D3" w:rsidP="00C928D3">
      <w:pPr>
        <w:jc w:val="center"/>
        <w:rPr>
          <w:b/>
          <w:bCs/>
          <w:sz w:val="20"/>
          <w:szCs w:val="20"/>
        </w:rPr>
      </w:pPr>
    </w:p>
    <w:p w14:paraId="1C1A3621" w14:textId="2AB28E36" w:rsidR="0011790B" w:rsidRDefault="00057A08" w:rsidP="0011790B">
      <w:pPr>
        <w:pStyle w:val="Fontedafigura"/>
      </w:pPr>
      <w:r>
        <w:t>Fonte: Autoria própria (2020).</w:t>
      </w:r>
    </w:p>
    <w:p w14:paraId="47CAAC1D" w14:textId="4539A036" w:rsidR="0011790B" w:rsidRDefault="0011790B"/>
    <w:p w14:paraId="41917E90" w14:textId="0591F7AA" w:rsidR="0011790B" w:rsidRPr="00A07660" w:rsidRDefault="002C7E69" w:rsidP="0011790B">
      <w:pPr>
        <w:pStyle w:val="Fontedafigura"/>
        <w:contextualSpacing/>
        <w:rPr>
          <w:color w:val="000000"/>
          <w:szCs w:val="16"/>
        </w:rPr>
      </w:pPr>
      <w:r w:rsidRPr="009E74B1">
        <w:rPr>
          <w:rFonts w:cs="Arial"/>
          <w:szCs w:val="16"/>
        </w:rPr>
        <w:t>A6MMS2</w:t>
      </w:r>
      <w:r w:rsidR="0011790B" w:rsidRPr="00A07660">
        <w:rPr>
          <w:bCs/>
          <w:szCs w:val="16"/>
        </w:rPr>
        <w:t xml:space="preserve"> – Sobrevoos</w:t>
      </w:r>
      <w:r w:rsidR="0011790B">
        <w:rPr>
          <w:bCs/>
          <w:szCs w:val="16"/>
        </w:rPr>
        <w:t xml:space="preserve"> Tripulados</w:t>
      </w:r>
      <w:r w:rsidR="0011790B" w:rsidRPr="00A07660">
        <w:rPr>
          <w:bCs/>
          <w:szCs w:val="16"/>
        </w:rPr>
        <w:t xml:space="preserve">, </w:t>
      </w:r>
      <w:r w:rsidR="0011790B" w:rsidRPr="00A07660">
        <w:rPr>
          <w:color w:val="000000"/>
          <w:szCs w:val="16"/>
        </w:rPr>
        <w:t>Figura 1: Profundidade estimada (m) para cada grupo</w:t>
      </w:r>
      <w:r w:rsidR="0011790B">
        <w:rPr>
          <w:color w:val="000000"/>
          <w:szCs w:val="16"/>
        </w:rPr>
        <w:t xml:space="preserve"> </w:t>
      </w:r>
      <w:r w:rsidR="0011790B" w:rsidRPr="00A07660">
        <w:rPr>
          <w:color w:val="000000"/>
          <w:szCs w:val="16"/>
        </w:rPr>
        <w:t>avistado durante a terceira campanha do subprojeto “Monitoramento de cetáceos a partir de técnicas de sobrevoos”</w:t>
      </w:r>
      <w:r w:rsidR="0011790B" w:rsidRPr="00A07660">
        <w:rPr>
          <w:szCs w:val="16"/>
        </w:rPr>
        <w:t>.</w:t>
      </w:r>
      <w:r w:rsidR="0011790B" w:rsidRPr="00A07660">
        <w:rPr>
          <w:color w:val="000000"/>
          <w:szCs w:val="16"/>
        </w:rPr>
        <w:t xml:space="preserve"> A mediana para cada grupo taxonômico é representada pela linha dentro dos limites do </w:t>
      </w:r>
      <w:r w:rsidR="0011790B" w:rsidRPr="00A07660">
        <w:rPr>
          <w:i/>
          <w:iCs/>
          <w:color w:val="000000"/>
          <w:szCs w:val="16"/>
        </w:rPr>
        <w:t>boxplot</w:t>
      </w:r>
      <w:r w:rsidR="0011790B" w:rsidRPr="00A07660">
        <w:rPr>
          <w:color w:val="000000"/>
          <w:szCs w:val="16"/>
        </w:rPr>
        <w:t>.</w:t>
      </w:r>
    </w:p>
    <w:p w14:paraId="0A516D28" w14:textId="3EA8C62F" w:rsidR="0011790B" w:rsidRDefault="003F3D0C" w:rsidP="003F3D0C">
      <w:pPr>
        <w:jc w:val="center"/>
      </w:pPr>
      <w:r w:rsidRPr="00804908">
        <w:rPr>
          <w:rFonts w:ascii="Arial" w:hAnsi="Arial"/>
          <w:noProof/>
        </w:rPr>
        <w:drawing>
          <wp:inline distT="0" distB="0" distL="0" distR="0" wp14:anchorId="6BC7C3ED" wp14:editId="112EE1B4">
            <wp:extent cx="5067300" cy="3328544"/>
            <wp:effectExtent l="0" t="0" r="0" b="571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674" cy="333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F418C" w14:textId="0EE581DC" w:rsidR="00B66640" w:rsidRDefault="00B66640" w:rsidP="004D52F4">
      <w:pPr>
        <w:jc w:val="center"/>
        <w:rPr>
          <w:rFonts w:ascii="Arial" w:hAnsi="Arial"/>
          <w:noProof/>
        </w:rPr>
      </w:pPr>
    </w:p>
    <w:p w14:paraId="40F1C138" w14:textId="77777777" w:rsidR="00C928D3" w:rsidRDefault="00C928D3" w:rsidP="00C928D3">
      <w:pPr>
        <w:pStyle w:val="Fontedafigura"/>
      </w:pPr>
      <w:r>
        <w:t>Fonte: Autoria própria (2020).</w:t>
      </w:r>
    </w:p>
    <w:p w14:paraId="74A58A6C" w14:textId="0DBC587C" w:rsidR="00BC575E" w:rsidRDefault="00BC575E" w:rsidP="00817B92">
      <w:pPr>
        <w:rPr>
          <w:rFonts w:ascii="Arial" w:hAnsi="Arial"/>
          <w:color w:val="000000"/>
          <w:sz w:val="20"/>
          <w:szCs w:val="20"/>
        </w:rPr>
      </w:pPr>
    </w:p>
    <w:p w14:paraId="173DEF68" w14:textId="7DE8E4D3" w:rsidR="00BC575E" w:rsidRPr="00A07660" w:rsidRDefault="002C7E69" w:rsidP="00A07660">
      <w:pPr>
        <w:jc w:val="center"/>
        <w:rPr>
          <w:rFonts w:ascii="Arial" w:hAnsi="Arial"/>
          <w:color w:val="000000"/>
          <w:sz w:val="16"/>
          <w:szCs w:val="16"/>
        </w:rPr>
      </w:pPr>
      <w:r w:rsidRPr="009E74B1">
        <w:rPr>
          <w:rFonts w:ascii="Arial" w:hAnsi="Arial"/>
          <w:sz w:val="16"/>
          <w:szCs w:val="16"/>
        </w:rPr>
        <w:lastRenderedPageBreak/>
        <w:t>A6MMS2</w:t>
      </w:r>
      <w:r w:rsidR="00BC575E" w:rsidRPr="00A07660">
        <w:rPr>
          <w:rFonts w:ascii="Arial" w:hAnsi="Arial"/>
          <w:bCs/>
          <w:sz w:val="16"/>
          <w:szCs w:val="16"/>
        </w:rPr>
        <w:t xml:space="preserve"> – Sobrevoos</w:t>
      </w:r>
      <w:r w:rsidR="00C928D3">
        <w:rPr>
          <w:rFonts w:ascii="Arial" w:hAnsi="Arial"/>
          <w:bCs/>
          <w:sz w:val="16"/>
          <w:szCs w:val="16"/>
        </w:rPr>
        <w:t xml:space="preserve"> Tripulados</w:t>
      </w:r>
      <w:r w:rsidR="00BC575E" w:rsidRPr="00A07660">
        <w:rPr>
          <w:rFonts w:ascii="Arial" w:hAnsi="Arial"/>
          <w:bCs/>
          <w:sz w:val="16"/>
          <w:szCs w:val="16"/>
        </w:rPr>
        <w:t xml:space="preserve">, </w:t>
      </w:r>
      <w:r w:rsidR="00BC575E" w:rsidRPr="00A07660">
        <w:rPr>
          <w:rFonts w:ascii="Arial" w:hAnsi="Arial"/>
          <w:color w:val="000000"/>
          <w:sz w:val="16"/>
          <w:szCs w:val="16"/>
        </w:rPr>
        <w:t>Figura 2: Distância da costa (km) estimada para cada grupo avistado durante a terceira campanha do subprojeto “Monitoramento de cetáceos a partir de técnicas de sobrevoos”</w:t>
      </w:r>
      <w:r w:rsidR="00BC575E" w:rsidRPr="00A07660">
        <w:rPr>
          <w:rFonts w:ascii="Arial" w:hAnsi="Arial"/>
          <w:sz w:val="16"/>
          <w:szCs w:val="16"/>
        </w:rPr>
        <w:t>.</w:t>
      </w:r>
      <w:r w:rsidR="00BC575E" w:rsidRPr="00A07660">
        <w:rPr>
          <w:rFonts w:ascii="Arial" w:hAnsi="Arial"/>
          <w:color w:val="000000"/>
          <w:sz w:val="16"/>
          <w:szCs w:val="16"/>
        </w:rPr>
        <w:t xml:space="preserve"> A mediana para cada grupo taxonômico é representada pela linha dentro dos limites do </w:t>
      </w:r>
      <w:r w:rsidR="00BC575E" w:rsidRPr="00A07660">
        <w:rPr>
          <w:rFonts w:ascii="Arial" w:hAnsi="Arial"/>
          <w:i/>
          <w:iCs/>
          <w:color w:val="000000"/>
          <w:sz w:val="16"/>
          <w:szCs w:val="16"/>
        </w:rPr>
        <w:t>boxplot</w:t>
      </w:r>
      <w:r w:rsidR="00BC575E" w:rsidRPr="00A07660">
        <w:rPr>
          <w:rFonts w:ascii="Arial" w:hAnsi="Arial"/>
          <w:color w:val="000000"/>
          <w:sz w:val="16"/>
          <w:szCs w:val="16"/>
        </w:rPr>
        <w:t>.</w:t>
      </w:r>
    </w:p>
    <w:p w14:paraId="0D9B3B48" w14:textId="77777777" w:rsidR="00BC575E" w:rsidRDefault="00BC575E" w:rsidP="00817B92">
      <w:pPr>
        <w:rPr>
          <w:rFonts w:ascii="Arial" w:hAnsi="Arial"/>
          <w:color w:val="000000"/>
          <w:sz w:val="20"/>
          <w:szCs w:val="20"/>
        </w:rPr>
      </w:pPr>
    </w:p>
    <w:p w14:paraId="28DAE15A" w14:textId="476B825C" w:rsidR="00DF41FD" w:rsidRDefault="00817B92" w:rsidP="00C928D3">
      <w:pPr>
        <w:jc w:val="center"/>
      </w:pPr>
      <w:r w:rsidRPr="00906433">
        <w:rPr>
          <w:rFonts w:ascii="Arial" w:hAnsi="Arial"/>
          <w:noProof/>
          <w:sz w:val="20"/>
          <w:szCs w:val="20"/>
        </w:rPr>
        <w:drawing>
          <wp:inline distT="0" distB="0" distL="0" distR="0" wp14:anchorId="15978E8A" wp14:editId="642082D6">
            <wp:extent cx="4292600" cy="3374252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775" cy="3379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714F3" w14:textId="1F5656CD" w:rsidR="00CC365D" w:rsidRPr="00CC365D" w:rsidRDefault="00C928D3" w:rsidP="001E4330">
      <w:pPr>
        <w:pStyle w:val="Fontedafigura"/>
      </w:pPr>
      <w:r>
        <w:t>Fonte: Autoria própria (2020).</w:t>
      </w:r>
    </w:p>
    <w:p w14:paraId="7C74DEBD" w14:textId="77777777" w:rsidR="00157472" w:rsidRDefault="00157472" w:rsidP="00144D52">
      <w:pPr>
        <w:spacing w:line="240" w:lineRule="auto"/>
        <w:rPr>
          <w:rFonts w:ascii="Arial" w:hAnsi="Arial"/>
          <w:sz w:val="20"/>
          <w:szCs w:val="20"/>
        </w:rPr>
      </w:pPr>
    </w:p>
    <w:p w14:paraId="177855AA" w14:textId="1BBED51B" w:rsidR="00157472" w:rsidRPr="008E1E39" w:rsidRDefault="002C7E69" w:rsidP="00CC365D">
      <w:pPr>
        <w:jc w:val="center"/>
        <w:rPr>
          <w:rFonts w:ascii="Arial" w:hAnsi="Arial"/>
          <w:sz w:val="20"/>
          <w:szCs w:val="20"/>
        </w:rPr>
      </w:pPr>
      <w:r w:rsidRPr="009E74B1">
        <w:rPr>
          <w:rFonts w:ascii="Arial" w:hAnsi="Arial"/>
          <w:sz w:val="16"/>
          <w:szCs w:val="16"/>
        </w:rPr>
        <w:t>A6MMS2</w:t>
      </w:r>
      <w:r w:rsidR="00157472" w:rsidRPr="001A07D1">
        <w:rPr>
          <w:rFonts w:ascii="Arial" w:hAnsi="Arial"/>
          <w:bCs/>
          <w:sz w:val="16"/>
          <w:szCs w:val="16"/>
        </w:rPr>
        <w:t xml:space="preserve"> – Sobrevoos</w:t>
      </w:r>
      <w:r w:rsidR="00C928D3">
        <w:rPr>
          <w:rFonts w:ascii="Arial" w:hAnsi="Arial"/>
          <w:bCs/>
          <w:sz w:val="16"/>
          <w:szCs w:val="16"/>
        </w:rPr>
        <w:t xml:space="preserve"> Tripulados</w:t>
      </w:r>
      <w:r w:rsidR="00157472" w:rsidRPr="001A07D1">
        <w:rPr>
          <w:rFonts w:ascii="Arial" w:hAnsi="Arial"/>
          <w:bCs/>
          <w:sz w:val="16"/>
          <w:szCs w:val="16"/>
        </w:rPr>
        <w:t xml:space="preserve">, </w:t>
      </w:r>
      <w:r w:rsidR="00157472" w:rsidRPr="001A07D1">
        <w:rPr>
          <w:rFonts w:ascii="Arial" w:hAnsi="Arial"/>
          <w:color w:val="000000"/>
          <w:sz w:val="16"/>
          <w:szCs w:val="16"/>
        </w:rPr>
        <w:t xml:space="preserve">Figura </w:t>
      </w:r>
      <w:r w:rsidR="001E4330">
        <w:rPr>
          <w:rFonts w:ascii="Arial" w:hAnsi="Arial"/>
          <w:color w:val="000000"/>
          <w:sz w:val="16"/>
          <w:szCs w:val="16"/>
        </w:rPr>
        <w:t>3</w:t>
      </w:r>
      <w:r w:rsidR="00157472" w:rsidRPr="001A07D1">
        <w:rPr>
          <w:rFonts w:ascii="Arial" w:hAnsi="Arial"/>
          <w:color w:val="000000"/>
          <w:sz w:val="16"/>
          <w:szCs w:val="16"/>
        </w:rPr>
        <w:t xml:space="preserve">: Mapa da área de estudo com grids de 5x5km indicando o número de grupos avistados de toninha, </w:t>
      </w:r>
      <w:r w:rsidR="00157472" w:rsidRPr="001A07D1">
        <w:rPr>
          <w:rFonts w:ascii="Arial" w:hAnsi="Arial"/>
          <w:i/>
          <w:iCs/>
          <w:color w:val="000000"/>
          <w:sz w:val="16"/>
          <w:szCs w:val="16"/>
        </w:rPr>
        <w:t>Pontoporia blainvillei</w:t>
      </w:r>
      <w:r w:rsidR="00157472" w:rsidRPr="001A07D1">
        <w:rPr>
          <w:rFonts w:ascii="Arial" w:hAnsi="Arial"/>
          <w:color w:val="000000"/>
          <w:sz w:val="16"/>
          <w:szCs w:val="16"/>
        </w:rPr>
        <w:t>, durante a</w:t>
      </w:r>
      <w:r w:rsidR="00157472" w:rsidRPr="001A07D1">
        <w:rPr>
          <w:rFonts w:ascii="Arial" w:hAnsi="Arial"/>
          <w:sz w:val="16"/>
          <w:szCs w:val="16"/>
        </w:rPr>
        <w:t xml:space="preserve"> terceira campanha do subprojeto </w:t>
      </w:r>
      <w:r w:rsidR="00157472" w:rsidRPr="001A07D1">
        <w:rPr>
          <w:rFonts w:ascii="Arial" w:hAnsi="Arial"/>
          <w:color w:val="000000"/>
          <w:sz w:val="16"/>
          <w:szCs w:val="16"/>
        </w:rPr>
        <w:t>“Monitoramento de cetáceos a partir de técnicas de sobrevoos”.</w:t>
      </w:r>
    </w:p>
    <w:p w14:paraId="40FAB26E" w14:textId="4077D982" w:rsidR="00157472" w:rsidRPr="00CC365D" w:rsidRDefault="00144D52" w:rsidP="00CC365D">
      <w:pPr>
        <w:jc w:val="center"/>
      </w:pPr>
      <w:r w:rsidRPr="00804908">
        <w:rPr>
          <w:rFonts w:ascii="Arial" w:hAnsi="Arial"/>
          <w:noProof/>
          <w:color w:val="000000"/>
          <w:sz w:val="20"/>
          <w:szCs w:val="20"/>
        </w:rPr>
        <w:drawing>
          <wp:inline distT="0" distB="0" distL="0" distR="0" wp14:anchorId="62B4DC3A" wp14:editId="5677916C">
            <wp:extent cx="3346450" cy="3491975"/>
            <wp:effectExtent l="0" t="0" r="635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05" r="315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4533" cy="351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47A02" w14:textId="082549C2" w:rsidR="00157472" w:rsidRPr="00CC365D" w:rsidRDefault="00CC365D" w:rsidP="00CC365D">
      <w:pPr>
        <w:pStyle w:val="Fontedafigura"/>
      </w:pPr>
      <w:r>
        <w:t>Fonte: Autoria própria (2020)</w:t>
      </w:r>
    </w:p>
    <w:p w14:paraId="65D6FC18" w14:textId="0F5CCE56" w:rsidR="00157472" w:rsidRPr="00A07660" w:rsidRDefault="002C7E69" w:rsidP="00A07660">
      <w:pPr>
        <w:jc w:val="center"/>
        <w:rPr>
          <w:rFonts w:ascii="Arial" w:hAnsi="Arial"/>
          <w:color w:val="000000"/>
          <w:sz w:val="16"/>
          <w:szCs w:val="16"/>
        </w:rPr>
      </w:pPr>
      <w:r w:rsidRPr="009E74B1">
        <w:rPr>
          <w:rFonts w:ascii="Arial" w:hAnsi="Arial"/>
          <w:sz w:val="16"/>
          <w:szCs w:val="16"/>
        </w:rPr>
        <w:lastRenderedPageBreak/>
        <w:t>A6MMS2</w:t>
      </w:r>
      <w:r w:rsidR="00157472" w:rsidRPr="001A07D1">
        <w:rPr>
          <w:rFonts w:ascii="Arial" w:hAnsi="Arial"/>
          <w:bCs/>
          <w:sz w:val="16"/>
          <w:szCs w:val="16"/>
        </w:rPr>
        <w:t xml:space="preserve"> – Sobrevoos</w:t>
      </w:r>
      <w:r w:rsidR="00C928D3">
        <w:rPr>
          <w:rFonts w:ascii="Arial" w:hAnsi="Arial"/>
          <w:bCs/>
          <w:sz w:val="16"/>
          <w:szCs w:val="16"/>
        </w:rPr>
        <w:t xml:space="preserve"> Tripulados</w:t>
      </w:r>
      <w:r w:rsidR="00157472" w:rsidRPr="001A07D1">
        <w:rPr>
          <w:rFonts w:ascii="Arial" w:hAnsi="Arial"/>
          <w:bCs/>
          <w:sz w:val="16"/>
          <w:szCs w:val="16"/>
        </w:rPr>
        <w:t xml:space="preserve">, </w:t>
      </w:r>
      <w:r w:rsidR="00157472" w:rsidRPr="001A07D1">
        <w:rPr>
          <w:rFonts w:ascii="Arial" w:hAnsi="Arial"/>
          <w:color w:val="000000"/>
          <w:sz w:val="16"/>
          <w:szCs w:val="16"/>
        </w:rPr>
        <w:t xml:space="preserve">Figura </w:t>
      </w:r>
      <w:r w:rsidR="008018EF">
        <w:rPr>
          <w:rFonts w:ascii="Arial" w:hAnsi="Arial"/>
          <w:color w:val="000000"/>
          <w:sz w:val="16"/>
          <w:szCs w:val="16"/>
        </w:rPr>
        <w:t>4</w:t>
      </w:r>
      <w:r w:rsidR="00157472" w:rsidRPr="001A07D1">
        <w:rPr>
          <w:rFonts w:ascii="Arial" w:hAnsi="Arial"/>
          <w:color w:val="000000"/>
          <w:sz w:val="16"/>
          <w:szCs w:val="16"/>
        </w:rPr>
        <w:t xml:space="preserve">: Taxa de encontro (TE) de toninha, </w:t>
      </w:r>
      <w:r w:rsidR="00157472" w:rsidRPr="001A07D1">
        <w:rPr>
          <w:rFonts w:ascii="Arial" w:hAnsi="Arial"/>
          <w:i/>
          <w:iCs/>
          <w:color w:val="000000"/>
          <w:sz w:val="16"/>
          <w:szCs w:val="16"/>
        </w:rPr>
        <w:t>Pontoporia blainvillei</w:t>
      </w:r>
      <w:r w:rsidR="00157472" w:rsidRPr="001A07D1">
        <w:rPr>
          <w:rFonts w:ascii="Arial" w:hAnsi="Arial"/>
          <w:color w:val="000000"/>
          <w:sz w:val="16"/>
          <w:szCs w:val="16"/>
        </w:rPr>
        <w:t>, em cada um dos estratos, durante as estações de verão dos anos de 2019 e 2020</w:t>
      </w:r>
      <w:r w:rsidR="00157472" w:rsidRPr="001A07D1">
        <w:rPr>
          <w:rFonts w:ascii="Arial" w:hAnsi="Arial"/>
          <w:sz w:val="16"/>
          <w:szCs w:val="16"/>
        </w:rPr>
        <w:t>.</w:t>
      </w:r>
    </w:p>
    <w:p w14:paraId="1E17BA3E" w14:textId="42E99A46" w:rsidR="00CC365D" w:rsidRDefault="00144D52" w:rsidP="00CC365D">
      <w:pPr>
        <w:spacing w:before="160" w:after="160"/>
        <w:jc w:val="center"/>
        <w:rPr>
          <w:rFonts w:ascii="Arial" w:hAnsi="Arial"/>
          <w:noProof/>
          <w:color w:val="000000"/>
          <w:szCs w:val="20"/>
        </w:rPr>
      </w:pPr>
      <w:r w:rsidRPr="00804908">
        <w:rPr>
          <w:rFonts w:ascii="Arial" w:hAnsi="Arial"/>
          <w:noProof/>
          <w:color w:val="000000"/>
          <w:szCs w:val="20"/>
        </w:rPr>
        <w:drawing>
          <wp:inline distT="0" distB="0" distL="0" distR="0" wp14:anchorId="4891D2B1" wp14:editId="5FFDB6C3">
            <wp:extent cx="5356432" cy="3021496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09" cy="303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CF269" w14:textId="23594FDA" w:rsidR="00CC365D" w:rsidRPr="00CC365D" w:rsidRDefault="00CC365D" w:rsidP="00CC365D">
      <w:pPr>
        <w:pStyle w:val="Fontedafigura"/>
      </w:pPr>
      <w:r>
        <w:rPr>
          <w:szCs w:val="16"/>
        </w:rPr>
        <w:tab/>
      </w:r>
      <w:r>
        <w:t>Fonte: Autoria própria (2020)</w:t>
      </w:r>
    </w:p>
    <w:p w14:paraId="75E67A6F" w14:textId="2EFC2019" w:rsidR="00157472" w:rsidRPr="00A07660" w:rsidRDefault="002C7E69" w:rsidP="00A07660">
      <w:pPr>
        <w:jc w:val="center"/>
        <w:rPr>
          <w:rFonts w:ascii="Arial" w:hAnsi="Arial"/>
          <w:color w:val="000000"/>
          <w:sz w:val="16"/>
          <w:szCs w:val="16"/>
        </w:rPr>
      </w:pPr>
      <w:r w:rsidRPr="009E74B1">
        <w:rPr>
          <w:rFonts w:ascii="Arial" w:hAnsi="Arial"/>
          <w:sz w:val="16"/>
          <w:szCs w:val="16"/>
        </w:rPr>
        <w:t>A6MMS2</w:t>
      </w:r>
      <w:r w:rsidR="00157472">
        <w:rPr>
          <w:rFonts w:ascii="Arial" w:hAnsi="Arial"/>
          <w:bCs/>
          <w:sz w:val="16"/>
          <w:szCs w:val="16"/>
        </w:rPr>
        <w:t xml:space="preserve"> – Sobrevoos</w:t>
      </w:r>
      <w:r w:rsidR="00C928D3">
        <w:rPr>
          <w:rFonts w:ascii="Arial" w:hAnsi="Arial"/>
          <w:bCs/>
          <w:sz w:val="16"/>
          <w:szCs w:val="16"/>
        </w:rPr>
        <w:t xml:space="preserve"> Tripulados</w:t>
      </w:r>
      <w:r w:rsidR="00157472">
        <w:rPr>
          <w:rFonts w:ascii="Arial" w:hAnsi="Arial"/>
          <w:bCs/>
          <w:sz w:val="16"/>
          <w:szCs w:val="16"/>
        </w:rPr>
        <w:t>,</w:t>
      </w:r>
      <w:r w:rsidR="00157472" w:rsidRPr="001A07D1">
        <w:rPr>
          <w:rFonts w:ascii="Arial" w:hAnsi="Arial"/>
          <w:bCs/>
          <w:sz w:val="16"/>
          <w:szCs w:val="16"/>
        </w:rPr>
        <w:t xml:space="preserve"> </w:t>
      </w:r>
      <w:r w:rsidR="00157472" w:rsidRPr="001A07D1">
        <w:rPr>
          <w:rFonts w:ascii="Arial" w:hAnsi="Arial"/>
          <w:color w:val="000000"/>
          <w:sz w:val="16"/>
          <w:szCs w:val="16"/>
        </w:rPr>
        <w:t xml:space="preserve">Figura </w:t>
      </w:r>
      <w:r w:rsidR="008018EF">
        <w:rPr>
          <w:rFonts w:ascii="Arial" w:hAnsi="Arial"/>
          <w:color w:val="000000"/>
          <w:sz w:val="16"/>
          <w:szCs w:val="16"/>
        </w:rPr>
        <w:t>5</w:t>
      </w:r>
      <w:r w:rsidR="00157472" w:rsidRPr="001A07D1">
        <w:rPr>
          <w:rFonts w:ascii="Arial" w:hAnsi="Arial"/>
          <w:color w:val="000000"/>
          <w:sz w:val="16"/>
          <w:szCs w:val="16"/>
        </w:rPr>
        <w:t>:</w:t>
      </w:r>
      <w:r w:rsidR="00157472" w:rsidRPr="001A07D1">
        <w:rPr>
          <w:rFonts w:ascii="Arial" w:hAnsi="Arial"/>
          <w:b/>
          <w:bCs/>
          <w:color w:val="000000"/>
          <w:sz w:val="16"/>
          <w:szCs w:val="16"/>
        </w:rPr>
        <w:t xml:space="preserve"> </w:t>
      </w:r>
      <w:r w:rsidR="00157472" w:rsidRPr="001A07D1">
        <w:rPr>
          <w:rFonts w:ascii="Arial" w:hAnsi="Arial"/>
          <w:sz w:val="16"/>
          <w:szCs w:val="16"/>
        </w:rPr>
        <w:t xml:space="preserve">Mapa da área de estudo com os registros do </w:t>
      </w:r>
      <w:r w:rsidR="00157472" w:rsidRPr="001A07D1">
        <w:rPr>
          <w:rFonts w:ascii="Arial" w:hAnsi="Arial"/>
          <w:color w:val="000000"/>
          <w:sz w:val="16"/>
          <w:szCs w:val="16"/>
        </w:rPr>
        <w:t xml:space="preserve">boto-cinza, </w:t>
      </w:r>
      <w:r w:rsidR="00157472" w:rsidRPr="001A07D1">
        <w:rPr>
          <w:rFonts w:ascii="Arial" w:hAnsi="Arial"/>
          <w:i/>
          <w:iCs/>
          <w:color w:val="000000"/>
          <w:sz w:val="16"/>
          <w:szCs w:val="16"/>
        </w:rPr>
        <w:t>Sotalia guianensis</w:t>
      </w:r>
      <w:r w:rsidR="00157472" w:rsidRPr="001A07D1">
        <w:rPr>
          <w:rFonts w:ascii="Arial" w:hAnsi="Arial"/>
          <w:sz w:val="16"/>
          <w:szCs w:val="16"/>
        </w:rPr>
        <w:t>, realizados durante a terceira campanha do subprojeto “Monitoramento de cetáceos a partir de técnicas de sobrevoos”: A) cobrindo todo a área de estudo e B) em linhas espaçadas 1km entre si ao sul do rio doce.</w:t>
      </w:r>
    </w:p>
    <w:tbl>
      <w:tblPr>
        <w:tblW w:w="10212" w:type="dxa"/>
        <w:tblLook w:val="04A0" w:firstRow="1" w:lastRow="0" w:firstColumn="1" w:lastColumn="0" w:noHBand="0" w:noVBand="1"/>
      </w:tblPr>
      <w:tblGrid>
        <w:gridCol w:w="4326"/>
        <w:gridCol w:w="5894"/>
      </w:tblGrid>
      <w:tr w:rsidR="00144D52" w:rsidRPr="00804908" w14:paraId="6C772682" w14:textId="77777777" w:rsidTr="00144D52">
        <w:trPr>
          <w:trHeight w:val="6086"/>
        </w:trPr>
        <w:tc>
          <w:tcPr>
            <w:tcW w:w="4326" w:type="dxa"/>
            <w:shd w:val="clear" w:color="auto" w:fill="auto"/>
          </w:tcPr>
          <w:p w14:paraId="5D433E40" w14:textId="174F8A0F" w:rsidR="00144D52" w:rsidRPr="00804908" w:rsidRDefault="00144D52" w:rsidP="000E58F7">
            <w:pPr>
              <w:rPr>
                <w:rFonts w:ascii="Arial" w:hAnsi="Arial"/>
                <w:color w:val="000000"/>
                <w:szCs w:val="20"/>
              </w:rPr>
            </w:pPr>
            <w:r w:rsidRPr="00804908">
              <w:rPr>
                <w:rFonts w:ascii="Arial" w:hAnsi="Arial"/>
                <w:noProof/>
              </w:rPr>
              <w:drawing>
                <wp:inline distT="0" distB="0" distL="0" distR="0" wp14:anchorId="5BAEB374" wp14:editId="0C2CBC2C">
                  <wp:extent cx="2609850" cy="3825240"/>
                  <wp:effectExtent l="0" t="0" r="0" b="3810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2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382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4908">
              <w:rPr>
                <w:rFonts w:ascii="Arial" w:hAnsi="Arial"/>
                <w:noProof/>
                <w:color w:val="00000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96C10A" wp14:editId="7AC94B02">
                      <wp:simplePos x="0" y="0"/>
                      <wp:positionH relativeFrom="column">
                        <wp:posOffset>2159000</wp:posOffset>
                      </wp:positionH>
                      <wp:positionV relativeFrom="paragraph">
                        <wp:posOffset>149225</wp:posOffset>
                      </wp:positionV>
                      <wp:extent cx="381635" cy="384175"/>
                      <wp:effectExtent l="0" t="0" r="2540" b="0"/>
                      <wp:wrapNone/>
                      <wp:docPr id="12" name="Caixa de Texto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635" cy="384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159CC1" w14:textId="77777777" w:rsidR="00144D52" w:rsidRPr="00072450" w:rsidRDefault="00144D52" w:rsidP="00144D5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072450">
                                    <w:rPr>
                                      <w:rFonts w:ascii="Arial" w:hAnsi="Arial"/>
                                      <w:b/>
                                      <w:bCs/>
                                      <w:kern w:val="24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6C10A" id="Caixa de Texto 12" o:spid="_x0000_s1028" type="#_x0000_t202" style="position:absolute;left:0;text-align:left;margin-left:170pt;margin-top:11.75pt;width:30.05pt;height:3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" filled="f" stroked="f">
                      <v:textbox>
                        <w:txbxContent>
                          <w:p w14:paraId="79159CC1" w14:textId="77777777" w:rsidR="00144D52" w:rsidRPr="00072450" w:rsidRDefault="00144D52" w:rsidP="00144D5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72450"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886" w:type="dxa"/>
            <w:shd w:val="clear" w:color="auto" w:fill="auto"/>
          </w:tcPr>
          <w:p w14:paraId="77B817D4" w14:textId="697AA4AF" w:rsidR="00144D52" w:rsidRPr="00804908" w:rsidRDefault="00144D52" w:rsidP="000E58F7">
            <w:pPr>
              <w:rPr>
                <w:rFonts w:ascii="Arial" w:hAnsi="Arial"/>
                <w:color w:val="000000"/>
                <w:szCs w:val="20"/>
              </w:rPr>
            </w:pPr>
            <w:r w:rsidRPr="00804908">
              <w:rPr>
                <w:rFonts w:ascii="Arial" w:hAnsi="Arial"/>
                <w:noProof/>
              </w:rPr>
              <w:drawing>
                <wp:inline distT="0" distB="0" distL="0" distR="0" wp14:anchorId="58275C87" wp14:editId="2F9DE181">
                  <wp:extent cx="3599815" cy="3830955"/>
                  <wp:effectExtent l="0" t="0" r="5715" b="635"/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4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815" cy="383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4908">
              <w:rPr>
                <w:rFonts w:ascii="Arial" w:hAnsi="Arial"/>
                <w:noProof/>
                <w:color w:val="00000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785056" wp14:editId="213E2E15">
                      <wp:simplePos x="0" y="0"/>
                      <wp:positionH relativeFrom="column">
                        <wp:posOffset>1662430</wp:posOffset>
                      </wp:positionH>
                      <wp:positionV relativeFrom="paragraph">
                        <wp:posOffset>149225</wp:posOffset>
                      </wp:positionV>
                      <wp:extent cx="381635" cy="384175"/>
                      <wp:effectExtent l="0" t="0" r="3810" b="0"/>
                      <wp:wrapNone/>
                      <wp:docPr id="11" name="Caixa de Text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635" cy="384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CD77CC" w14:textId="77777777" w:rsidR="00144D52" w:rsidRPr="00072450" w:rsidRDefault="00144D52" w:rsidP="00144D52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kern w:val="24"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785056" id="Caixa de Texto 11" o:spid="_x0000_s1029" type="#_x0000_t202" style="position:absolute;left:0;text-align:left;margin-left:130.9pt;margin-top:11.75pt;width:30.05pt;height:3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" filled="f" stroked="f">
                      <v:textbox>
                        <w:txbxContent>
                          <w:p w14:paraId="18CD77CC" w14:textId="77777777" w:rsidR="00144D52" w:rsidRPr="00072450" w:rsidRDefault="00144D52" w:rsidP="00144D52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kern w:val="24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C82B9BB" w14:textId="77777777" w:rsidR="00D574FF" w:rsidRDefault="00D574FF" w:rsidP="00144D52">
      <w:pPr>
        <w:spacing w:line="240" w:lineRule="auto"/>
        <w:rPr>
          <w:rFonts w:ascii="Arial" w:hAnsi="Arial"/>
          <w:bCs/>
          <w:sz w:val="20"/>
          <w:szCs w:val="20"/>
        </w:rPr>
      </w:pPr>
    </w:p>
    <w:p w14:paraId="5EB3198B" w14:textId="5A0A4E01" w:rsidR="00D574FF" w:rsidRPr="00CC365D" w:rsidRDefault="00CC365D" w:rsidP="00CC365D">
      <w:pPr>
        <w:pStyle w:val="Fontedafigura"/>
      </w:pPr>
      <w:r>
        <w:t>Fonte: Autoria própria (2020)</w:t>
      </w:r>
    </w:p>
    <w:p w14:paraId="7C773732" w14:textId="048D7DF1" w:rsidR="00CC365D" w:rsidRDefault="00CC365D" w:rsidP="00144D52">
      <w:pPr>
        <w:spacing w:line="240" w:lineRule="auto"/>
        <w:rPr>
          <w:rFonts w:ascii="Arial" w:hAnsi="Arial"/>
          <w:bCs/>
          <w:sz w:val="20"/>
          <w:szCs w:val="20"/>
        </w:rPr>
      </w:pPr>
    </w:p>
    <w:p w14:paraId="0975DA04" w14:textId="77777777" w:rsidR="00157472" w:rsidRDefault="00157472" w:rsidP="002C7E69">
      <w:pPr>
        <w:tabs>
          <w:tab w:val="left" w:pos="709"/>
          <w:tab w:val="left" w:pos="2410"/>
        </w:tabs>
        <w:spacing w:line="240" w:lineRule="auto"/>
        <w:jc w:val="center"/>
        <w:rPr>
          <w:rFonts w:ascii="Arial" w:hAnsi="Arial"/>
          <w:bCs/>
          <w:sz w:val="20"/>
          <w:szCs w:val="20"/>
        </w:rPr>
      </w:pPr>
    </w:p>
    <w:p w14:paraId="09398D65" w14:textId="3EDED081" w:rsidR="00157472" w:rsidRDefault="002C7E69" w:rsidP="002C7E69">
      <w:pPr>
        <w:tabs>
          <w:tab w:val="left" w:pos="709"/>
          <w:tab w:val="left" w:pos="2410"/>
        </w:tabs>
        <w:jc w:val="center"/>
        <w:rPr>
          <w:rFonts w:ascii="Arial" w:hAnsi="Arial"/>
          <w:color w:val="000000"/>
        </w:rPr>
      </w:pPr>
      <w:r w:rsidRPr="009E74B1">
        <w:rPr>
          <w:rFonts w:ascii="Arial" w:hAnsi="Arial"/>
          <w:sz w:val="16"/>
          <w:szCs w:val="16"/>
        </w:rPr>
        <w:t>A6MMS2</w:t>
      </w:r>
      <w:r w:rsidR="00157472" w:rsidRPr="001A07D1">
        <w:rPr>
          <w:rFonts w:ascii="Arial" w:hAnsi="Arial"/>
          <w:bCs/>
          <w:sz w:val="16"/>
          <w:szCs w:val="16"/>
        </w:rPr>
        <w:t>– Sobrevoos</w:t>
      </w:r>
      <w:r w:rsidR="00C928D3">
        <w:rPr>
          <w:rFonts w:ascii="Arial" w:hAnsi="Arial"/>
          <w:bCs/>
          <w:sz w:val="16"/>
          <w:szCs w:val="16"/>
        </w:rPr>
        <w:t xml:space="preserve"> Tripulados</w:t>
      </w:r>
      <w:r w:rsidR="00157472" w:rsidRPr="001A07D1">
        <w:rPr>
          <w:rFonts w:ascii="Arial" w:hAnsi="Arial"/>
          <w:bCs/>
          <w:sz w:val="16"/>
          <w:szCs w:val="16"/>
        </w:rPr>
        <w:t xml:space="preserve">, </w:t>
      </w:r>
      <w:r w:rsidR="00157472" w:rsidRPr="001A07D1">
        <w:rPr>
          <w:rFonts w:ascii="Arial" w:hAnsi="Arial"/>
          <w:color w:val="000000"/>
          <w:sz w:val="16"/>
          <w:szCs w:val="16"/>
        </w:rPr>
        <w:t xml:space="preserve">Figura </w:t>
      </w:r>
      <w:r w:rsidR="00C220FD">
        <w:rPr>
          <w:rFonts w:ascii="Arial" w:hAnsi="Arial"/>
          <w:color w:val="000000"/>
          <w:sz w:val="16"/>
          <w:szCs w:val="16"/>
        </w:rPr>
        <w:t>6</w:t>
      </w:r>
      <w:r w:rsidR="00157472" w:rsidRPr="001A07D1">
        <w:rPr>
          <w:rFonts w:ascii="Arial" w:hAnsi="Arial"/>
          <w:color w:val="000000"/>
          <w:sz w:val="16"/>
          <w:szCs w:val="16"/>
        </w:rPr>
        <w:t xml:space="preserve">: Taxa de encontro (TE) de boto-cinza, </w:t>
      </w:r>
      <w:r w:rsidR="00157472" w:rsidRPr="001A07D1">
        <w:rPr>
          <w:rFonts w:ascii="Arial" w:hAnsi="Arial"/>
          <w:i/>
          <w:iCs/>
          <w:color w:val="000000"/>
          <w:sz w:val="16"/>
          <w:szCs w:val="16"/>
        </w:rPr>
        <w:t>Sotalia guianensis</w:t>
      </w:r>
      <w:r w:rsidR="00157472" w:rsidRPr="001A07D1">
        <w:rPr>
          <w:rFonts w:ascii="Arial" w:hAnsi="Arial"/>
          <w:color w:val="000000"/>
          <w:sz w:val="16"/>
          <w:szCs w:val="16"/>
        </w:rPr>
        <w:t>, em cada um dos estratos, durante as estações de verão dos anos de 2019 e 2020</w:t>
      </w:r>
      <w:r w:rsidR="00157472">
        <w:rPr>
          <w:rFonts w:ascii="Arial" w:hAnsi="Arial"/>
          <w:color w:val="000000"/>
          <w:sz w:val="20"/>
          <w:szCs w:val="20"/>
        </w:rPr>
        <w:t>.</w:t>
      </w:r>
    </w:p>
    <w:p w14:paraId="35C96008" w14:textId="77777777" w:rsidR="00157472" w:rsidRDefault="00157472" w:rsidP="00144D52">
      <w:pPr>
        <w:tabs>
          <w:tab w:val="left" w:pos="0"/>
          <w:tab w:val="left" w:pos="709"/>
          <w:tab w:val="left" w:pos="2410"/>
        </w:tabs>
        <w:spacing w:line="240" w:lineRule="auto"/>
        <w:rPr>
          <w:rFonts w:ascii="Arial" w:hAnsi="Arial"/>
          <w:color w:val="000000"/>
          <w:sz w:val="20"/>
          <w:szCs w:val="20"/>
        </w:rPr>
      </w:pPr>
    </w:p>
    <w:p w14:paraId="0D519915" w14:textId="34AB5253" w:rsidR="00144D52" w:rsidRDefault="00144D52" w:rsidP="00CC365D">
      <w:pPr>
        <w:tabs>
          <w:tab w:val="left" w:pos="0"/>
          <w:tab w:val="left" w:pos="709"/>
          <w:tab w:val="left" w:pos="2410"/>
        </w:tabs>
        <w:spacing w:line="240" w:lineRule="auto"/>
        <w:jc w:val="center"/>
        <w:rPr>
          <w:rFonts w:ascii="Arial" w:hAnsi="Arial"/>
          <w:color w:val="000000"/>
          <w:sz w:val="20"/>
          <w:szCs w:val="20"/>
        </w:rPr>
      </w:pPr>
      <w:r w:rsidRPr="00804908">
        <w:rPr>
          <w:rFonts w:ascii="Arial" w:hAnsi="Arial"/>
          <w:noProof/>
        </w:rPr>
        <w:drawing>
          <wp:inline distT="0" distB="0" distL="0" distR="0" wp14:anchorId="3AD54A84" wp14:editId="5AF6DF0A">
            <wp:extent cx="4939413" cy="2790908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098" cy="279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CF62D" w14:textId="799E26C7" w:rsidR="00157472" w:rsidRPr="00CC365D" w:rsidRDefault="00CC365D" w:rsidP="00CC365D">
      <w:pPr>
        <w:pStyle w:val="Fontedafigura"/>
      </w:pPr>
      <w:r>
        <w:t>Fonte: Autoria própria (2020)</w:t>
      </w:r>
    </w:p>
    <w:p w14:paraId="3F5190C2" w14:textId="77777777" w:rsidR="00157472" w:rsidRDefault="00157472" w:rsidP="00A07660">
      <w:pPr>
        <w:tabs>
          <w:tab w:val="left" w:pos="709"/>
          <w:tab w:val="left" w:pos="2410"/>
        </w:tabs>
        <w:jc w:val="center"/>
        <w:rPr>
          <w:rFonts w:ascii="Arial" w:hAnsi="Arial"/>
          <w:color w:val="000000"/>
        </w:rPr>
      </w:pPr>
    </w:p>
    <w:p w14:paraId="5383D505" w14:textId="77777777" w:rsidR="00157472" w:rsidRPr="00157472" w:rsidRDefault="00157472" w:rsidP="008C2AFD">
      <w:pPr>
        <w:tabs>
          <w:tab w:val="left" w:pos="709"/>
          <w:tab w:val="left" w:pos="2410"/>
        </w:tabs>
        <w:jc w:val="center"/>
        <w:rPr>
          <w:rFonts w:ascii="Arial" w:hAnsi="Arial"/>
          <w:color w:val="000000"/>
          <w:sz w:val="16"/>
          <w:szCs w:val="16"/>
        </w:rPr>
      </w:pPr>
    </w:p>
    <w:p w14:paraId="173B1184" w14:textId="3D52A218" w:rsidR="00157472" w:rsidRPr="00A07660" w:rsidRDefault="002C7E69" w:rsidP="00A07660">
      <w:pPr>
        <w:tabs>
          <w:tab w:val="left" w:pos="709"/>
          <w:tab w:val="left" w:pos="2410"/>
        </w:tabs>
        <w:jc w:val="center"/>
        <w:rPr>
          <w:rFonts w:ascii="Arial" w:hAnsi="Arial"/>
          <w:sz w:val="16"/>
          <w:szCs w:val="16"/>
        </w:rPr>
      </w:pPr>
      <w:r w:rsidRPr="009E74B1">
        <w:rPr>
          <w:rFonts w:ascii="Arial" w:hAnsi="Arial"/>
          <w:sz w:val="16"/>
          <w:szCs w:val="16"/>
        </w:rPr>
        <w:t>A6MMS2</w:t>
      </w:r>
      <w:r w:rsidR="00157472">
        <w:rPr>
          <w:rFonts w:ascii="Arial" w:hAnsi="Arial"/>
          <w:bCs/>
          <w:sz w:val="16"/>
          <w:szCs w:val="16"/>
        </w:rPr>
        <w:t xml:space="preserve"> – Sobrevoos</w:t>
      </w:r>
      <w:r w:rsidR="00C928D3">
        <w:rPr>
          <w:rFonts w:ascii="Arial" w:hAnsi="Arial"/>
          <w:bCs/>
          <w:sz w:val="16"/>
          <w:szCs w:val="16"/>
        </w:rPr>
        <w:t xml:space="preserve"> Tripulados</w:t>
      </w:r>
      <w:r w:rsidR="00157472">
        <w:rPr>
          <w:rFonts w:ascii="Arial" w:hAnsi="Arial"/>
          <w:bCs/>
          <w:sz w:val="16"/>
          <w:szCs w:val="16"/>
        </w:rPr>
        <w:t xml:space="preserve">, </w:t>
      </w:r>
      <w:r w:rsidR="00157472" w:rsidRPr="00A07660">
        <w:rPr>
          <w:rFonts w:ascii="Arial" w:hAnsi="Arial"/>
          <w:color w:val="000000"/>
          <w:sz w:val="16"/>
          <w:szCs w:val="16"/>
        </w:rPr>
        <w:t xml:space="preserve">Figura </w:t>
      </w:r>
      <w:r w:rsidR="005360DA">
        <w:rPr>
          <w:rFonts w:ascii="Arial" w:hAnsi="Arial"/>
          <w:color w:val="000000"/>
          <w:sz w:val="16"/>
          <w:szCs w:val="16"/>
        </w:rPr>
        <w:t>7</w:t>
      </w:r>
      <w:r w:rsidR="00157472" w:rsidRPr="00A07660">
        <w:rPr>
          <w:rFonts w:ascii="Arial" w:hAnsi="Arial"/>
          <w:color w:val="000000"/>
          <w:sz w:val="16"/>
          <w:szCs w:val="16"/>
        </w:rPr>
        <w:t>: Taxa de encontro (TE) de tartarugas marinhas pertencentes a família Cheloniidae, em cada um dos estratos, durante as estações de verão dos anos de 2019 e 2020.</w:t>
      </w:r>
    </w:p>
    <w:p w14:paraId="4CDF2615" w14:textId="77777777" w:rsidR="009A7285" w:rsidRPr="00566DF7" w:rsidRDefault="009A7285" w:rsidP="009A7285">
      <w:pPr>
        <w:tabs>
          <w:tab w:val="left" w:pos="709"/>
        </w:tabs>
        <w:spacing w:line="240" w:lineRule="auto"/>
        <w:rPr>
          <w:rFonts w:ascii="Arial" w:hAnsi="Arial"/>
          <w:sz w:val="20"/>
          <w:szCs w:val="20"/>
        </w:rPr>
      </w:pPr>
    </w:p>
    <w:p w14:paraId="27C4DFAD" w14:textId="7B0F301C" w:rsidR="009A7285" w:rsidRPr="00706451" w:rsidRDefault="009A7285" w:rsidP="00CC365D">
      <w:pPr>
        <w:tabs>
          <w:tab w:val="left" w:pos="709"/>
        </w:tabs>
        <w:spacing w:line="240" w:lineRule="auto"/>
        <w:jc w:val="center"/>
        <w:rPr>
          <w:rFonts w:ascii="Arial" w:hAnsi="Arial"/>
        </w:rPr>
      </w:pPr>
      <w:r w:rsidRPr="00804908">
        <w:rPr>
          <w:rFonts w:ascii="Arial" w:hAnsi="Arial"/>
          <w:b/>
          <w:bCs/>
          <w:noProof/>
          <w:color w:val="000000"/>
        </w:rPr>
        <w:drawing>
          <wp:inline distT="0" distB="0" distL="0" distR="0" wp14:anchorId="366733DF" wp14:editId="2A117701">
            <wp:extent cx="5094209" cy="2878372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616" cy="2884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59EB5" w14:textId="77777777" w:rsidR="00CC365D" w:rsidRPr="00CC365D" w:rsidRDefault="00CC365D" w:rsidP="00CC365D">
      <w:pPr>
        <w:pStyle w:val="Fontedafigura"/>
      </w:pPr>
      <w:r>
        <w:t>Fonte: Autoria própria (2020)</w:t>
      </w:r>
    </w:p>
    <w:sectPr w:rsidR="00CC365D" w:rsidRPr="00CC36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12F46" w14:textId="77777777" w:rsidR="00851433" w:rsidRDefault="00851433" w:rsidP="00B66640">
      <w:pPr>
        <w:spacing w:line="240" w:lineRule="auto"/>
      </w:pPr>
      <w:r>
        <w:separator/>
      </w:r>
    </w:p>
  </w:endnote>
  <w:endnote w:type="continuationSeparator" w:id="0">
    <w:p w14:paraId="4A216752" w14:textId="77777777" w:rsidR="00851433" w:rsidRDefault="00851433" w:rsidP="00B666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C436E" w14:textId="77777777" w:rsidR="00851433" w:rsidRDefault="00851433" w:rsidP="00B66640">
      <w:pPr>
        <w:spacing w:line="240" w:lineRule="auto"/>
      </w:pPr>
      <w:r>
        <w:separator/>
      </w:r>
    </w:p>
  </w:footnote>
  <w:footnote w:type="continuationSeparator" w:id="0">
    <w:p w14:paraId="4D0051BA" w14:textId="77777777" w:rsidR="00851433" w:rsidRDefault="00851433" w:rsidP="00B6664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640"/>
    <w:rsid w:val="0000218C"/>
    <w:rsid w:val="00057A08"/>
    <w:rsid w:val="001040AD"/>
    <w:rsid w:val="001042A6"/>
    <w:rsid w:val="001145B2"/>
    <w:rsid w:val="0011790B"/>
    <w:rsid w:val="00144D52"/>
    <w:rsid w:val="00157472"/>
    <w:rsid w:val="001E4330"/>
    <w:rsid w:val="00297925"/>
    <w:rsid w:val="002C7E69"/>
    <w:rsid w:val="003F00EA"/>
    <w:rsid w:val="003F3D0C"/>
    <w:rsid w:val="00405DDA"/>
    <w:rsid w:val="004D52F4"/>
    <w:rsid w:val="005360DA"/>
    <w:rsid w:val="00550EB4"/>
    <w:rsid w:val="005C33FF"/>
    <w:rsid w:val="005F6635"/>
    <w:rsid w:val="00644F1D"/>
    <w:rsid w:val="00684613"/>
    <w:rsid w:val="00772876"/>
    <w:rsid w:val="008018EF"/>
    <w:rsid w:val="0081049B"/>
    <w:rsid w:val="00817B92"/>
    <w:rsid w:val="008251ED"/>
    <w:rsid w:val="00851433"/>
    <w:rsid w:val="00896A08"/>
    <w:rsid w:val="008B3D3B"/>
    <w:rsid w:val="008C2AFD"/>
    <w:rsid w:val="009A7285"/>
    <w:rsid w:val="00A05735"/>
    <w:rsid w:val="00A07660"/>
    <w:rsid w:val="00A96488"/>
    <w:rsid w:val="00AE03C6"/>
    <w:rsid w:val="00B32D77"/>
    <w:rsid w:val="00B66640"/>
    <w:rsid w:val="00BC575E"/>
    <w:rsid w:val="00C07A1C"/>
    <w:rsid w:val="00C220FD"/>
    <w:rsid w:val="00C928D3"/>
    <w:rsid w:val="00CC365D"/>
    <w:rsid w:val="00CC6CF6"/>
    <w:rsid w:val="00D43E42"/>
    <w:rsid w:val="00D574FF"/>
    <w:rsid w:val="00DF41FD"/>
    <w:rsid w:val="00E35AAE"/>
    <w:rsid w:val="00E4087D"/>
    <w:rsid w:val="00E9124B"/>
    <w:rsid w:val="00F2613C"/>
    <w:rsid w:val="00F47F01"/>
    <w:rsid w:val="00F9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1EF9"/>
  <w15:chartTrackingRefBased/>
  <w15:docId w15:val="{61F8EBED-E584-4310-95CC-FB566EBE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640"/>
    <w:pPr>
      <w:spacing w:after="0" w:line="360" w:lineRule="auto"/>
      <w:jc w:val="both"/>
    </w:pPr>
    <w:rPr>
      <w:rFonts w:ascii="Calibri" w:eastAsia="PMingLiU" w:hAnsi="Calibri" w:cs="Arial"/>
      <w:lang w:eastAsia="zh-TW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664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6640"/>
    <w:rPr>
      <w:rFonts w:ascii="Calibri" w:eastAsia="PMingLiU" w:hAnsi="Calibri" w:cs="Arial"/>
      <w:lang w:eastAsia="zh-TW"/>
    </w:rPr>
  </w:style>
  <w:style w:type="paragraph" w:styleId="Rodap">
    <w:name w:val="footer"/>
    <w:basedOn w:val="Normal"/>
    <w:link w:val="RodapChar"/>
    <w:uiPriority w:val="99"/>
    <w:unhideWhenUsed/>
    <w:rsid w:val="00B6664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6640"/>
    <w:rPr>
      <w:rFonts w:ascii="Calibri" w:eastAsia="PMingLiU" w:hAnsi="Calibri" w:cs="Arial"/>
      <w:lang w:eastAsia="zh-TW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6A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6A08"/>
    <w:rPr>
      <w:rFonts w:ascii="Segoe UI" w:eastAsia="PMingLiU" w:hAnsi="Segoe UI" w:cs="Segoe UI"/>
      <w:sz w:val="18"/>
      <w:szCs w:val="18"/>
      <w:lang w:eastAsia="zh-TW"/>
    </w:rPr>
  </w:style>
  <w:style w:type="paragraph" w:customStyle="1" w:styleId="Fontedafigura">
    <w:name w:val="Fonte da figura"/>
    <w:basedOn w:val="Normal"/>
    <w:next w:val="Normal"/>
    <w:link w:val="FontedafiguraChar"/>
    <w:qFormat/>
    <w:rsid w:val="00405DDA"/>
    <w:pPr>
      <w:spacing w:after="160"/>
      <w:jc w:val="center"/>
    </w:pPr>
    <w:rPr>
      <w:rFonts w:ascii="Arial" w:eastAsiaTheme="minorHAnsi" w:hAnsi="Arial" w:cstheme="minorBidi"/>
      <w:sz w:val="16"/>
      <w:lang w:eastAsia="en-US"/>
    </w:rPr>
  </w:style>
  <w:style w:type="character" w:customStyle="1" w:styleId="FontedafiguraChar">
    <w:name w:val="Fonte da figura Char"/>
    <w:basedOn w:val="Fontepargpadro"/>
    <w:link w:val="Fontedafigura"/>
    <w:rsid w:val="00405DDA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436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Sucunza Perez</dc:creator>
  <cp:keywords/>
  <dc:description/>
  <cp:lastModifiedBy>Dell</cp:lastModifiedBy>
  <cp:revision>10</cp:revision>
  <dcterms:created xsi:type="dcterms:W3CDTF">2020-06-05T13:18:00Z</dcterms:created>
  <dcterms:modified xsi:type="dcterms:W3CDTF">2020-06-08T18:57:00Z</dcterms:modified>
</cp:coreProperties>
</file>